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B62" w:rsidRDefault="00B24B62" w:rsidP="004332F2">
      <w:pPr>
        <w:jc w:val="center"/>
        <w:rPr>
          <w:rFonts w:ascii="Bradley Hand ITC" w:hAnsi="Bradley Hand ITC"/>
          <w:sz w:val="72"/>
          <w:szCs w:val="72"/>
        </w:rPr>
      </w:pPr>
      <w:r>
        <w:rPr>
          <w:rFonts w:ascii="Bradley Hand ITC" w:hAnsi="Bradley Hand ITC"/>
          <w:color w:val="92D050"/>
          <w:sz w:val="72"/>
          <w:szCs w:val="72"/>
          <w:u w:val="single"/>
        </w:rPr>
        <w:t>Verhaltenskodex</w:t>
      </w:r>
    </w:p>
    <w:p w:rsidR="00B24B62" w:rsidRDefault="00637093" w:rsidP="00B24B62">
      <w:pPr>
        <w:rPr>
          <w:rFonts w:ascii="Bradley Hand ITC" w:hAnsi="Bradley Hand ITC"/>
          <w:sz w:val="28"/>
          <w:szCs w:val="28"/>
        </w:rPr>
      </w:pPr>
      <w:r>
        <w:rPr>
          <w:rFonts w:ascii="Bradley Hand ITC" w:hAnsi="Bradley Hand ITC"/>
          <w:sz w:val="28"/>
          <w:szCs w:val="28"/>
        </w:rPr>
        <w:t>Die</w:t>
      </w:r>
      <w:r w:rsidR="004400E9">
        <w:rPr>
          <w:rFonts w:ascii="Bradley Hand ITC" w:hAnsi="Bradley Hand ITC"/>
          <w:sz w:val="28"/>
          <w:szCs w:val="28"/>
        </w:rPr>
        <w:t xml:space="preserve"> Ar</w:t>
      </w:r>
      <w:r w:rsidR="00902B50">
        <w:rPr>
          <w:rFonts w:ascii="Bradley Hand ITC" w:hAnsi="Bradley Hand ITC"/>
          <w:sz w:val="28"/>
          <w:szCs w:val="28"/>
        </w:rPr>
        <w:t xml:space="preserve">beit </w:t>
      </w:r>
      <w:r w:rsidR="004400E9">
        <w:rPr>
          <w:rFonts w:ascii="Bradley Hand ITC" w:hAnsi="Bradley Hand ITC"/>
          <w:sz w:val="28"/>
          <w:szCs w:val="28"/>
        </w:rPr>
        <w:t>mit den uns</w:t>
      </w:r>
      <w:r w:rsidR="00902B50">
        <w:rPr>
          <w:rFonts w:ascii="Bradley Hand ITC" w:hAnsi="Bradley Hand ITC"/>
          <w:sz w:val="28"/>
          <w:szCs w:val="28"/>
        </w:rPr>
        <w:t xml:space="preserve"> anvertrauten</w:t>
      </w:r>
      <w:r w:rsidR="00B24B62">
        <w:rPr>
          <w:rFonts w:ascii="Bradley Hand ITC" w:hAnsi="Bradley Hand ITC"/>
          <w:sz w:val="28"/>
          <w:szCs w:val="28"/>
        </w:rPr>
        <w:t xml:space="preserve"> Mä</w:t>
      </w:r>
      <w:r w:rsidR="00902B50">
        <w:rPr>
          <w:rFonts w:ascii="Bradley Hand ITC" w:hAnsi="Bradley Hand ITC"/>
          <w:sz w:val="28"/>
          <w:szCs w:val="28"/>
        </w:rPr>
        <w:t xml:space="preserve">dchen und </w:t>
      </w:r>
      <w:r w:rsidR="00B24B62">
        <w:rPr>
          <w:rFonts w:ascii="Bradley Hand ITC" w:hAnsi="Bradley Hand ITC"/>
          <w:sz w:val="28"/>
          <w:szCs w:val="28"/>
        </w:rPr>
        <w:t xml:space="preserve"> Jungen</w:t>
      </w:r>
      <w:r w:rsidR="00902B50">
        <w:rPr>
          <w:rFonts w:ascii="Bradley Hand ITC" w:hAnsi="Bradley Hand ITC"/>
          <w:sz w:val="28"/>
          <w:szCs w:val="28"/>
        </w:rPr>
        <w:t xml:space="preserve"> </w:t>
      </w:r>
      <w:r>
        <w:rPr>
          <w:rFonts w:ascii="Bradley Hand ITC" w:hAnsi="Bradley Hand ITC"/>
          <w:sz w:val="28"/>
          <w:szCs w:val="28"/>
        </w:rPr>
        <w:t xml:space="preserve">ist </w:t>
      </w:r>
      <w:r w:rsidR="00902B50">
        <w:rPr>
          <w:rFonts w:ascii="Bradley Hand ITC" w:hAnsi="Bradley Hand ITC"/>
          <w:sz w:val="28"/>
          <w:szCs w:val="28"/>
        </w:rPr>
        <w:t>von gegenseitigem Respekt, Wertsch</w:t>
      </w:r>
      <w:r>
        <w:rPr>
          <w:rFonts w:ascii="Bradley Hand ITC" w:hAnsi="Bradley Hand ITC"/>
          <w:sz w:val="28"/>
          <w:szCs w:val="28"/>
        </w:rPr>
        <w:t>ätzung und Vertrauen geprägt</w:t>
      </w:r>
      <w:r w:rsidR="00902B50">
        <w:rPr>
          <w:rFonts w:ascii="Bradley Hand ITC" w:hAnsi="Bradley Hand ITC"/>
          <w:sz w:val="28"/>
          <w:szCs w:val="28"/>
        </w:rPr>
        <w:t xml:space="preserve">. Sie </w:t>
      </w:r>
      <w:r w:rsidR="00B24B62">
        <w:rPr>
          <w:rFonts w:ascii="Bradley Hand ITC" w:hAnsi="Bradley Hand ITC"/>
          <w:sz w:val="28"/>
          <w:szCs w:val="28"/>
        </w:rPr>
        <w:t>in ihren Kinderrechten zu stärken und ihre körperliche und seelische Unversehrtheit vor Verletzungen zu</w:t>
      </w:r>
      <w:r w:rsidR="004400E9">
        <w:rPr>
          <w:rFonts w:ascii="Bradley Hand ITC" w:hAnsi="Bradley Hand ITC"/>
          <w:sz w:val="28"/>
          <w:szCs w:val="28"/>
        </w:rPr>
        <w:t xml:space="preserve"> schützen. Unser</w:t>
      </w:r>
      <w:r w:rsidR="00B24B62">
        <w:rPr>
          <w:rFonts w:ascii="Bradley Hand ITC" w:hAnsi="Bradley Hand ITC"/>
          <w:sz w:val="28"/>
          <w:szCs w:val="28"/>
        </w:rPr>
        <w:t xml:space="preserve"> Verhalten ist an folgenden G</w:t>
      </w:r>
      <w:r w:rsidR="004400E9">
        <w:rPr>
          <w:rFonts w:ascii="Bradley Hand ITC" w:hAnsi="Bradley Hand ITC"/>
          <w:sz w:val="28"/>
          <w:szCs w:val="28"/>
        </w:rPr>
        <w:t>rundsätzen ausgerichtet, die wir</w:t>
      </w:r>
      <w:r w:rsidR="00B24B62">
        <w:rPr>
          <w:rFonts w:ascii="Bradley Hand ITC" w:hAnsi="Bradley Hand ITC"/>
          <w:sz w:val="28"/>
          <w:szCs w:val="28"/>
        </w:rPr>
        <w:t xml:space="preserve"> beachten und verbindlich einhalten werde.</w:t>
      </w:r>
    </w:p>
    <w:p w:rsidR="00902B50" w:rsidRDefault="004400E9" w:rsidP="00B24B62">
      <w:pPr>
        <w:rPr>
          <w:rFonts w:ascii="Bradley Hand ITC" w:hAnsi="Bradley Hand ITC"/>
          <w:sz w:val="28"/>
          <w:szCs w:val="28"/>
        </w:rPr>
      </w:pPr>
      <w:r>
        <w:rPr>
          <w:rFonts w:ascii="Bradley Hand ITC" w:hAnsi="Bradley Hand ITC"/>
          <w:sz w:val="28"/>
          <w:szCs w:val="28"/>
        </w:rPr>
        <w:t>Wir</w:t>
      </w:r>
      <w:r w:rsidR="00902B50">
        <w:rPr>
          <w:rFonts w:ascii="Bradley Hand ITC" w:hAnsi="Bradley Hand ITC"/>
          <w:sz w:val="28"/>
          <w:szCs w:val="28"/>
        </w:rPr>
        <w:t xml:space="preserve"> schütze</w:t>
      </w:r>
      <w:r>
        <w:rPr>
          <w:rFonts w:ascii="Bradley Hand ITC" w:hAnsi="Bradley Hand ITC"/>
          <w:sz w:val="28"/>
          <w:szCs w:val="28"/>
        </w:rPr>
        <w:t>n</w:t>
      </w:r>
      <w:r w:rsidR="00902B50">
        <w:rPr>
          <w:rFonts w:ascii="Bradley Hand ITC" w:hAnsi="Bradley Hand ITC"/>
          <w:sz w:val="28"/>
          <w:szCs w:val="28"/>
        </w:rPr>
        <w:t xml:space="preserve"> die Jungen und Mädchen vor:</w:t>
      </w:r>
    </w:p>
    <w:p w:rsidR="00902B50" w:rsidRDefault="00902B50" w:rsidP="00902B50">
      <w:pPr>
        <w:pStyle w:val="Listenabsatz"/>
        <w:numPr>
          <w:ilvl w:val="0"/>
          <w:numId w:val="1"/>
        </w:numPr>
        <w:rPr>
          <w:rFonts w:ascii="Bradley Hand ITC" w:hAnsi="Bradley Hand ITC"/>
          <w:sz w:val="28"/>
          <w:szCs w:val="28"/>
        </w:rPr>
      </w:pPr>
      <w:r>
        <w:rPr>
          <w:rFonts w:ascii="Bradley Hand ITC" w:hAnsi="Bradley Hand ITC"/>
          <w:sz w:val="28"/>
          <w:szCs w:val="28"/>
        </w:rPr>
        <w:t>Verbaler Gewalt (herabsetzen, abwerten, bloßstellen, ausgrenzen, bedrohen)</w:t>
      </w:r>
    </w:p>
    <w:p w:rsidR="00902B50" w:rsidRDefault="00902B50" w:rsidP="00902B50">
      <w:pPr>
        <w:pStyle w:val="Listenabsatz"/>
        <w:numPr>
          <w:ilvl w:val="0"/>
          <w:numId w:val="1"/>
        </w:numPr>
        <w:rPr>
          <w:rFonts w:ascii="Bradley Hand ITC" w:hAnsi="Bradley Hand ITC"/>
          <w:sz w:val="28"/>
          <w:szCs w:val="28"/>
        </w:rPr>
      </w:pPr>
      <w:r>
        <w:rPr>
          <w:rFonts w:ascii="Bradley Hand ITC" w:hAnsi="Bradley Hand ITC"/>
          <w:sz w:val="28"/>
          <w:szCs w:val="28"/>
        </w:rPr>
        <w:t>Körperliche Gewalt</w:t>
      </w:r>
    </w:p>
    <w:p w:rsidR="00902B50" w:rsidRDefault="00902B50" w:rsidP="00902B50">
      <w:pPr>
        <w:pStyle w:val="Listenabsatz"/>
        <w:numPr>
          <w:ilvl w:val="0"/>
          <w:numId w:val="1"/>
        </w:numPr>
        <w:rPr>
          <w:rFonts w:ascii="Bradley Hand ITC" w:hAnsi="Bradley Hand ITC"/>
          <w:sz w:val="28"/>
          <w:szCs w:val="28"/>
        </w:rPr>
      </w:pPr>
      <w:r>
        <w:rPr>
          <w:rFonts w:ascii="Bradley Hand ITC" w:hAnsi="Bradley Hand ITC"/>
          <w:sz w:val="28"/>
          <w:szCs w:val="28"/>
        </w:rPr>
        <w:t>Sexuelle Gewalt und sexuelle Ausnutzung</w:t>
      </w:r>
    </w:p>
    <w:p w:rsidR="00902B50" w:rsidRDefault="00902B50" w:rsidP="00902B50">
      <w:pPr>
        <w:pStyle w:val="Listenabsatz"/>
        <w:numPr>
          <w:ilvl w:val="0"/>
          <w:numId w:val="1"/>
        </w:numPr>
        <w:rPr>
          <w:rFonts w:ascii="Bradley Hand ITC" w:hAnsi="Bradley Hand ITC"/>
          <w:sz w:val="28"/>
          <w:szCs w:val="28"/>
        </w:rPr>
      </w:pPr>
      <w:r>
        <w:rPr>
          <w:rFonts w:ascii="Bradley Hand ITC" w:hAnsi="Bradley Hand ITC"/>
          <w:sz w:val="28"/>
          <w:szCs w:val="28"/>
        </w:rPr>
        <w:t xml:space="preserve">Machtmissbrauch </w:t>
      </w:r>
    </w:p>
    <w:p w:rsidR="00902B50" w:rsidRDefault="00902B50" w:rsidP="00902B50">
      <w:pPr>
        <w:pStyle w:val="Listenabsatz"/>
        <w:numPr>
          <w:ilvl w:val="0"/>
          <w:numId w:val="1"/>
        </w:numPr>
        <w:rPr>
          <w:rFonts w:ascii="Bradley Hand ITC" w:hAnsi="Bradley Hand ITC"/>
          <w:sz w:val="28"/>
          <w:szCs w:val="28"/>
        </w:rPr>
      </w:pPr>
      <w:r>
        <w:rPr>
          <w:rFonts w:ascii="Bradley Hand ITC" w:hAnsi="Bradley Hand ITC"/>
          <w:sz w:val="28"/>
          <w:szCs w:val="28"/>
        </w:rPr>
        <w:t>Ausnutzung von Ahängigkeiten</w:t>
      </w:r>
    </w:p>
    <w:p w:rsidR="004400E9" w:rsidRDefault="004400E9" w:rsidP="004400E9">
      <w:pPr>
        <w:rPr>
          <w:rFonts w:ascii="Bradley Hand ITC" w:hAnsi="Bradley Hand ITC"/>
          <w:sz w:val="28"/>
          <w:szCs w:val="28"/>
        </w:rPr>
      </w:pPr>
      <w:r>
        <w:rPr>
          <w:rFonts w:ascii="Bradley Hand ITC" w:hAnsi="Bradley Hand ITC"/>
          <w:sz w:val="28"/>
          <w:szCs w:val="28"/>
        </w:rPr>
        <w:t>Unser Ziel ist es:</w:t>
      </w:r>
    </w:p>
    <w:p w:rsidR="004400E9" w:rsidRDefault="004400E9" w:rsidP="004400E9">
      <w:pPr>
        <w:pStyle w:val="Listenabsatz"/>
        <w:numPr>
          <w:ilvl w:val="0"/>
          <w:numId w:val="1"/>
        </w:numPr>
        <w:rPr>
          <w:rFonts w:ascii="Bradley Hand ITC" w:hAnsi="Bradley Hand ITC"/>
          <w:sz w:val="28"/>
          <w:szCs w:val="28"/>
        </w:rPr>
      </w:pPr>
      <w:r>
        <w:rPr>
          <w:rFonts w:ascii="Bradley Hand ITC" w:hAnsi="Bradley Hand ITC"/>
          <w:sz w:val="28"/>
          <w:szCs w:val="28"/>
        </w:rPr>
        <w:t>Dass die Kinder ein positives Körpergefühl entwickeln und eigene Körpererfahrungen machen dürfen, z. B. Gefühle bewusst wahrnehmen, vielfä</w:t>
      </w:r>
      <w:r w:rsidR="004332F2">
        <w:rPr>
          <w:rFonts w:ascii="Bradley Hand ITC" w:hAnsi="Bradley Hand ITC"/>
          <w:sz w:val="28"/>
          <w:szCs w:val="28"/>
        </w:rPr>
        <w:t>ltige Sinneserfahrungen erleben</w:t>
      </w:r>
    </w:p>
    <w:p w:rsidR="004400E9" w:rsidRDefault="004400E9" w:rsidP="004400E9">
      <w:pPr>
        <w:pStyle w:val="Listenabsatz"/>
        <w:numPr>
          <w:ilvl w:val="0"/>
          <w:numId w:val="1"/>
        </w:numPr>
        <w:rPr>
          <w:rFonts w:ascii="Bradley Hand ITC" w:hAnsi="Bradley Hand ITC"/>
          <w:sz w:val="28"/>
          <w:szCs w:val="28"/>
        </w:rPr>
      </w:pPr>
      <w:r>
        <w:rPr>
          <w:rFonts w:ascii="Bradley Hand ITC" w:hAnsi="Bradley Hand ITC"/>
          <w:sz w:val="28"/>
          <w:szCs w:val="28"/>
        </w:rPr>
        <w:t>Dass die Kinder eine positive Geschlechtsidentität entwickeln</w:t>
      </w:r>
    </w:p>
    <w:p w:rsidR="004400E9" w:rsidRDefault="004400E9" w:rsidP="004400E9">
      <w:pPr>
        <w:pStyle w:val="Listenabsatz"/>
        <w:numPr>
          <w:ilvl w:val="0"/>
          <w:numId w:val="1"/>
        </w:numPr>
        <w:rPr>
          <w:rFonts w:ascii="Bradley Hand ITC" w:hAnsi="Bradley Hand ITC"/>
          <w:sz w:val="28"/>
          <w:szCs w:val="28"/>
        </w:rPr>
      </w:pPr>
      <w:r>
        <w:rPr>
          <w:rFonts w:ascii="Bradley Hand ITC" w:hAnsi="Bradley Hand ITC"/>
          <w:sz w:val="28"/>
          <w:szCs w:val="28"/>
        </w:rPr>
        <w:t>Das Bewusstsein für eine persönliche Intimsphäre und Grenzen zu entwickeln, zu akzeptieren und wertzuschätzen</w:t>
      </w:r>
      <w:r w:rsidR="004332F2">
        <w:rPr>
          <w:rFonts w:ascii="Bradley Hand ITC" w:hAnsi="Bradley Hand ITC"/>
          <w:sz w:val="28"/>
          <w:szCs w:val="28"/>
        </w:rPr>
        <w:t>, z. B. beim Umziehen, Wickeln und Toilettengang</w:t>
      </w:r>
    </w:p>
    <w:p w:rsidR="004332F2" w:rsidRDefault="004332F2" w:rsidP="004400E9">
      <w:pPr>
        <w:pStyle w:val="Listenabsatz"/>
        <w:numPr>
          <w:ilvl w:val="0"/>
          <w:numId w:val="1"/>
        </w:numPr>
        <w:rPr>
          <w:rFonts w:ascii="Bradley Hand ITC" w:hAnsi="Bradley Hand ITC"/>
          <w:sz w:val="28"/>
          <w:szCs w:val="28"/>
        </w:rPr>
      </w:pPr>
      <w:r>
        <w:rPr>
          <w:rFonts w:ascii="Bradley Hand ITC" w:hAnsi="Bradley Hand ITC"/>
          <w:sz w:val="28"/>
          <w:szCs w:val="28"/>
        </w:rPr>
        <w:t>Dass unangenehme und angenehme Gefühle unterschieden, eingeordnet und ausgesprochen werden können, sowohl die eigenen als auch die der Anderen</w:t>
      </w:r>
    </w:p>
    <w:p w:rsidR="004332F2" w:rsidRPr="004400E9" w:rsidRDefault="004332F2" w:rsidP="004400E9">
      <w:pPr>
        <w:pStyle w:val="Listenabsatz"/>
        <w:numPr>
          <w:ilvl w:val="0"/>
          <w:numId w:val="1"/>
        </w:numPr>
        <w:rPr>
          <w:rFonts w:ascii="Bradley Hand ITC" w:hAnsi="Bradley Hand ITC"/>
          <w:sz w:val="28"/>
          <w:szCs w:val="28"/>
        </w:rPr>
      </w:pPr>
      <w:r>
        <w:rPr>
          <w:rFonts w:ascii="Bradley Hand ITC" w:hAnsi="Bradley Hand ITC"/>
          <w:sz w:val="28"/>
          <w:szCs w:val="28"/>
        </w:rPr>
        <w:t xml:space="preserve">Dass die Kinder „Nein“ sagen lernen. </w:t>
      </w:r>
    </w:p>
    <w:p w:rsidR="00B53EA9" w:rsidRDefault="00B53EA9" w:rsidP="00B24B62">
      <w:pPr>
        <w:rPr>
          <w:rFonts w:ascii="Bradley Hand ITC" w:hAnsi="Bradley Hand ITC"/>
          <w:sz w:val="28"/>
          <w:szCs w:val="28"/>
        </w:rPr>
      </w:pPr>
    </w:p>
    <w:p w:rsidR="00637093" w:rsidRDefault="00637093" w:rsidP="00B24B62">
      <w:pPr>
        <w:rPr>
          <w:rFonts w:ascii="Bradley Hand ITC" w:hAnsi="Bradley Hand ITC"/>
          <w:sz w:val="28"/>
          <w:szCs w:val="28"/>
        </w:rPr>
      </w:pPr>
    </w:p>
    <w:p w:rsidR="00637093" w:rsidRDefault="00637093" w:rsidP="00B24B62">
      <w:pPr>
        <w:rPr>
          <w:rFonts w:ascii="Bradley Hand ITC" w:hAnsi="Bradley Hand ITC"/>
          <w:sz w:val="28"/>
          <w:szCs w:val="28"/>
        </w:rPr>
      </w:pPr>
    </w:p>
    <w:p w:rsidR="00B24B62" w:rsidRDefault="004332F2" w:rsidP="00B24B62">
      <w:pPr>
        <w:rPr>
          <w:rFonts w:ascii="Bradley Hand ITC" w:hAnsi="Bradley Hand ITC"/>
          <w:sz w:val="28"/>
          <w:szCs w:val="28"/>
        </w:rPr>
      </w:pPr>
      <w:r>
        <w:rPr>
          <w:rFonts w:ascii="Bradley Hand ITC" w:hAnsi="Bradley Hand ITC"/>
          <w:sz w:val="28"/>
          <w:szCs w:val="28"/>
        </w:rPr>
        <w:t>Beim Umgang mit den Mädchen und Jungen achten wir auf die Gestaltung von Nähe und Distanz, von Macht und Abhängigkeit und von Grenzen. Dies gilt ebenso für den professionellen Umgang mit Bildern und Medien sowie die Nutzung des Internets.</w:t>
      </w:r>
    </w:p>
    <w:p w:rsidR="004332F2" w:rsidRDefault="004332F2" w:rsidP="00B24B62">
      <w:pPr>
        <w:rPr>
          <w:rFonts w:ascii="Bradley Hand ITC" w:hAnsi="Bradley Hand ITC"/>
          <w:sz w:val="28"/>
          <w:szCs w:val="28"/>
        </w:rPr>
      </w:pPr>
      <w:r>
        <w:rPr>
          <w:rFonts w:ascii="Bradley Hand ITC" w:hAnsi="Bradley Hand ITC"/>
          <w:sz w:val="28"/>
          <w:szCs w:val="28"/>
        </w:rPr>
        <w:t xml:space="preserve">Der Umgang mit Nähe und Distanz ist ein fortwährender Prozess, bei dem wir die Grenzen der Kinder, aber auch unsere eigenen Grenzen beachten. </w:t>
      </w:r>
    </w:p>
    <w:p w:rsidR="000453D8" w:rsidRDefault="004332F2" w:rsidP="00B24B62">
      <w:pPr>
        <w:rPr>
          <w:rFonts w:ascii="Bradley Hand ITC" w:hAnsi="Bradley Hand ITC"/>
          <w:sz w:val="28"/>
          <w:szCs w:val="28"/>
        </w:rPr>
      </w:pPr>
      <w:r>
        <w:rPr>
          <w:rFonts w:ascii="Bradley Hand ITC" w:hAnsi="Bradley Hand ITC"/>
          <w:sz w:val="28"/>
          <w:szCs w:val="28"/>
        </w:rPr>
        <w:t>Körperkontakt und körperliche Berührungen zwischen den von uns zu betreuenden Schutzbefohlenen und dem pädagogischen Personal sind  wesentlich und unverzichtbar. Dabei achten wir von Anfang an auf die individ</w:t>
      </w:r>
      <w:r w:rsidR="000453D8">
        <w:rPr>
          <w:rFonts w:ascii="Bradley Hand ITC" w:hAnsi="Bradley Hand ITC"/>
          <w:sz w:val="28"/>
          <w:szCs w:val="28"/>
        </w:rPr>
        <w:t>uellen Grenzen und persönliche Intimsphäre der Mädchen und Jungen. Wir respektieren das Recht des Kindes, nein zu sagen.</w:t>
      </w:r>
    </w:p>
    <w:p w:rsidR="007B7E76" w:rsidRDefault="007B7E76" w:rsidP="00B24B62">
      <w:pPr>
        <w:rPr>
          <w:rFonts w:ascii="Bradley Hand ITC" w:hAnsi="Bradley Hand ITC"/>
          <w:sz w:val="28"/>
          <w:szCs w:val="28"/>
        </w:rPr>
      </w:pPr>
      <w:r>
        <w:rPr>
          <w:rFonts w:ascii="Bradley Hand ITC" w:hAnsi="Bradley Hand ITC"/>
          <w:sz w:val="28"/>
          <w:szCs w:val="28"/>
        </w:rPr>
        <w:t>Unser Umgangston ist höflich und respektvoll, wir verwenden keine abwertenden, herabwürdigenden oder ausgrenzenden Wörter und Äußerungen. Dies gilt auch für die nonverbale Kommunikation. Kose- und Spitznamen verwenden wir nur, wenn dies von den Kindern erlaubt ist. Wichtig ist uns, dass die Mädchen und Jungen persönlich beim pädagogischen Personal an- und abgemeldet werden.</w:t>
      </w:r>
    </w:p>
    <w:p w:rsidR="000B3DC3" w:rsidRDefault="000B3DC3" w:rsidP="00B24B62">
      <w:pPr>
        <w:rPr>
          <w:rFonts w:ascii="Bradley Hand ITC" w:hAnsi="Bradley Hand ITC"/>
          <w:sz w:val="28"/>
          <w:szCs w:val="28"/>
        </w:rPr>
      </w:pPr>
      <w:r>
        <w:rPr>
          <w:rFonts w:ascii="Bradley Hand ITC" w:hAnsi="Bradley Hand ITC"/>
          <w:sz w:val="28"/>
          <w:szCs w:val="28"/>
        </w:rPr>
        <w:t xml:space="preserve">Zum Toilettengang melden sich die Kinder bei den Mitarbeiter_innen ab und gehen selbständig auf Toilette. Mädchen und Jungen die Unterstützung brauchen bekommen diese, jedoch achten wir darauf die Genitalien der Kinder nicht zu berühren. Wir achten die Wünsche des Kindes nach einer geschlossenen Tür oder Begleitung, so wird die Intimsphäre bewahrt. Die Vorschulkinder sind angehalten, sich nach dem Stuhlgang alleine ab zu putzen. Bei Bedarf stellen wir unsere Hilfe zur Verfügung. </w:t>
      </w:r>
    </w:p>
    <w:p w:rsidR="000B3DC3" w:rsidRDefault="000B3DC3" w:rsidP="00B24B62">
      <w:pPr>
        <w:rPr>
          <w:rFonts w:ascii="Bradley Hand ITC" w:hAnsi="Bradley Hand ITC"/>
          <w:sz w:val="28"/>
          <w:szCs w:val="28"/>
        </w:rPr>
      </w:pPr>
      <w:r>
        <w:rPr>
          <w:rFonts w:ascii="Bradley Hand ITC" w:hAnsi="Bradley Hand ITC"/>
          <w:sz w:val="28"/>
          <w:szCs w:val="28"/>
        </w:rPr>
        <w:t>Wickelkinder werden separat in einem extra Raum, wenn möglich bei geschlossener Türe gewickelt, um ihre Intimsphäre zu wahren. Wenn möglich wickelt eine dem Kind vertraute Person.</w:t>
      </w:r>
    </w:p>
    <w:p w:rsidR="00637093" w:rsidRDefault="00637093" w:rsidP="00B24B62">
      <w:pPr>
        <w:rPr>
          <w:rFonts w:ascii="Bradley Hand ITC" w:hAnsi="Bradley Hand ITC"/>
          <w:sz w:val="28"/>
          <w:szCs w:val="28"/>
        </w:rPr>
      </w:pPr>
    </w:p>
    <w:p w:rsidR="000B3DC3" w:rsidRDefault="000B3DC3" w:rsidP="00B24B62">
      <w:pPr>
        <w:rPr>
          <w:rFonts w:ascii="Bradley Hand ITC" w:hAnsi="Bradley Hand ITC"/>
          <w:sz w:val="28"/>
          <w:szCs w:val="28"/>
        </w:rPr>
      </w:pPr>
      <w:r>
        <w:rPr>
          <w:rFonts w:ascii="Bradley Hand ITC" w:hAnsi="Bradley Hand ITC"/>
          <w:sz w:val="28"/>
          <w:szCs w:val="28"/>
        </w:rPr>
        <w:t xml:space="preserve">Wir drängen keinem Kind den Körperkontakt gegen seinen Willen auf, sondern reagieren situationsbezogen auf die Bedürfnisse, der uns Anvertrauten. Zu beachten ist dabei auch, dass wir dabei kein Kind bevorzugen oder hervorheben. </w:t>
      </w:r>
    </w:p>
    <w:p w:rsidR="00864CF0" w:rsidRDefault="009B5C45" w:rsidP="00B24B62">
      <w:pPr>
        <w:rPr>
          <w:rFonts w:ascii="Bradley Hand ITC" w:hAnsi="Bradley Hand ITC"/>
          <w:sz w:val="28"/>
          <w:szCs w:val="28"/>
        </w:rPr>
      </w:pPr>
      <w:r>
        <w:rPr>
          <w:rFonts w:ascii="Bradley Hand ITC" w:hAnsi="Bradley Hand ITC"/>
          <w:sz w:val="28"/>
          <w:szCs w:val="28"/>
        </w:rPr>
        <w:t>Wir unterstützen die Mädchen und Jungen in der Entwicklung eines positiven Körpergefühls. Die Kinder sollen lernen, dass sie ein Recht auf ihren eigenen Körper haben. Dabei achten wir respektvoll auf ihre individuelle Schamgrenze u</w:t>
      </w:r>
      <w:r w:rsidR="00864CF0">
        <w:rPr>
          <w:rFonts w:ascii="Bradley Hand ITC" w:hAnsi="Bradley Hand ITC"/>
          <w:sz w:val="28"/>
          <w:szCs w:val="28"/>
        </w:rPr>
        <w:t xml:space="preserve">nd Intimsphäre. Elementare Körpererfahrungen beinhalten auch, den Körper neugierig zu erforschen und mit anderen zu erfahren. Unsere Aufgabe ist es darauf zu achten, dass dabei klare Regeln und Grenzen eingehalten werden. Nichts geschieht gegen den Willen des Kindes und wir greifen ein, wenn es zu grenzverletzendem Verhalten und Sexualerkunden unter den Kindern kommt. </w:t>
      </w:r>
    </w:p>
    <w:p w:rsidR="00864CF0" w:rsidRDefault="00864CF0" w:rsidP="00B24B62">
      <w:pPr>
        <w:rPr>
          <w:rFonts w:ascii="Bradley Hand ITC" w:hAnsi="Bradley Hand ITC"/>
          <w:sz w:val="28"/>
          <w:szCs w:val="28"/>
        </w:rPr>
      </w:pPr>
      <w:r>
        <w:rPr>
          <w:rFonts w:ascii="Bradley Hand ITC" w:hAnsi="Bradley Hand ITC"/>
          <w:sz w:val="28"/>
          <w:szCs w:val="28"/>
        </w:rPr>
        <w:t>Wir fördern die Kinder darin, ihre eigenen Bedürfnisse wahrzunehmen und angemessen zu befriedigen. Aus diesem Grund zwingen wir kein Kind zum Essen und Trinken, allenfalls ermuntern oder erinnern wir sie daran.</w:t>
      </w:r>
    </w:p>
    <w:p w:rsidR="00864CF0" w:rsidRDefault="00864CF0" w:rsidP="00B24B62">
      <w:pPr>
        <w:rPr>
          <w:rFonts w:ascii="Bradley Hand ITC" w:hAnsi="Bradley Hand ITC"/>
          <w:sz w:val="28"/>
          <w:szCs w:val="28"/>
        </w:rPr>
      </w:pPr>
      <w:r>
        <w:rPr>
          <w:rFonts w:ascii="Bradley Hand ITC" w:hAnsi="Bradley Hand ITC"/>
          <w:sz w:val="28"/>
          <w:szCs w:val="28"/>
        </w:rPr>
        <w:t xml:space="preserve">Beim Obst- und Gemüseteller entscheiden die Kinder eigenständig, wieviel und was sie essen möchten. </w:t>
      </w:r>
    </w:p>
    <w:p w:rsidR="00864CF0" w:rsidRDefault="00864CF0" w:rsidP="00B24B62">
      <w:pPr>
        <w:rPr>
          <w:rFonts w:ascii="Bradley Hand ITC" w:hAnsi="Bradley Hand ITC"/>
          <w:sz w:val="28"/>
          <w:szCs w:val="28"/>
        </w:rPr>
      </w:pPr>
      <w:r>
        <w:rPr>
          <w:rFonts w:ascii="Bradley Hand ITC" w:hAnsi="Bradley Hand ITC"/>
          <w:sz w:val="28"/>
          <w:szCs w:val="28"/>
        </w:rPr>
        <w:t xml:space="preserve">Wir achten auf Tischmanieren und warten, bis alle Kinder fertig gegessen haben. </w:t>
      </w:r>
    </w:p>
    <w:p w:rsidR="00CC22CA" w:rsidRDefault="00864CF0" w:rsidP="00B24B62">
      <w:pPr>
        <w:rPr>
          <w:rFonts w:ascii="Bradley Hand ITC" w:hAnsi="Bradley Hand ITC"/>
          <w:sz w:val="28"/>
          <w:szCs w:val="28"/>
        </w:rPr>
      </w:pPr>
      <w:r>
        <w:rPr>
          <w:rFonts w:ascii="Bradley Hand ITC" w:hAnsi="Bradley Hand ITC"/>
          <w:sz w:val="28"/>
          <w:szCs w:val="28"/>
        </w:rPr>
        <w:t>Wir unterstützen die Mädchen und Jungen darin, ihre Grenzen und Wünsche gegenüber anderen zu behaupten und ermuntern sie „Nein“  oder „Stopp, das mag ich nicht“ zu sagen. Auch gegenüber Erwachsenen Versprechungen einzufordern und Widersprüche anzumelden ist uns ein großes Anliegen</w:t>
      </w:r>
      <w:r w:rsidR="00CC22CA">
        <w:rPr>
          <w:rFonts w:ascii="Bradley Hand ITC" w:hAnsi="Bradley Hand ITC"/>
          <w:sz w:val="28"/>
          <w:szCs w:val="28"/>
        </w:rPr>
        <w:t xml:space="preserve">. Die Bedürfnisse der Kinder in solchen Situationen ernst zu nehmen ist ein wichtiger Grundstein dafür, Kinder vor Übergriffen zu schützen und ihr Selbstbewusstsein zu fördern. </w:t>
      </w:r>
    </w:p>
    <w:p w:rsidR="00B53EA9" w:rsidRDefault="00B53EA9" w:rsidP="00B24B62">
      <w:pPr>
        <w:rPr>
          <w:rFonts w:ascii="Bradley Hand ITC" w:hAnsi="Bradley Hand ITC"/>
          <w:sz w:val="28"/>
          <w:szCs w:val="28"/>
        </w:rPr>
      </w:pPr>
    </w:p>
    <w:p w:rsidR="00CC22CA" w:rsidRDefault="00CC22CA" w:rsidP="00B24B62">
      <w:pPr>
        <w:rPr>
          <w:rFonts w:ascii="Bradley Hand ITC" w:hAnsi="Bradley Hand ITC"/>
          <w:sz w:val="28"/>
          <w:szCs w:val="28"/>
        </w:rPr>
      </w:pPr>
      <w:r>
        <w:rPr>
          <w:rFonts w:ascii="Bradley Hand ITC" w:hAnsi="Bradley Hand ITC"/>
          <w:sz w:val="28"/>
          <w:szCs w:val="28"/>
        </w:rPr>
        <w:t xml:space="preserve">Wir achten auf einen wertschätzenden und respektvollen Umgang auch innerhalb des Teams. Konflikte und auftretende Meinungsverschiedenheiten tragen wir angemessen aus, mit dem Ziel sie konstruktiv zu lösen. Wir reflektieren gemeinsam und greifen Anregungen aus dem kollegialen Team und der Fachberatung auf. </w:t>
      </w:r>
    </w:p>
    <w:p w:rsidR="00291A1C" w:rsidRDefault="00CC22CA" w:rsidP="00B24B62">
      <w:pPr>
        <w:rPr>
          <w:rFonts w:ascii="Bradley Hand ITC" w:hAnsi="Bradley Hand ITC"/>
          <w:sz w:val="28"/>
          <w:szCs w:val="28"/>
        </w:rPr>
      </w:pPr>
      <w:r>
        <w:rPr>
          <w:rFonts w:ascii="Bradley Hand ITC" w:hAnsi="Bradley Hand ITC"/>
          <w:sz w:val="28"/>
          <w:szCs w:val="28"/>
        </w:rPr>
        <w:t xml:space="preserve">Im Sinne einer konstruktiven Fehlerkultur können und dürfen Fehler passieren! Sie müssen offen benannt, eingestanden und aufgearbeitet werden, um sie zur Verbesserung unserer Arbeit nutzen zu können. Fehlverhalten, gefährdende Sachverhalte und alle Verhaltensweisen, deren Sinn und Hintergrund nicht verstanden wurde, sprechen wir offen bei Kollegen_innen, im Team oder gegenüber den Führungskräften (Leitung, Träger) </w:t>
      </w:r>
      <w:r w:rsidR="00291A1C">
        <w:rPr>
          <w:rFonts w:ascii="Bradley Hand ITC" w:hAnsi="Bradley Hand ITC"/>
          <w:sz w:val="28"/>
          <w:szCs w:val="28"/>
        </w:rPr>
        <w:t>an.</w:t>
      </w:r>
    </w:p>
    <w:p w:rsidR="00291A1C" w:rsidRDefault="00291A1C" w:rsidP="00B24B62">
      <w:pPr>
        <w:rPr>
          <w:rFonts w:ascii="Bradley Hand ITC" w:hAnsi="Bradley Hand ITC"/>
          <w:sz w:val="28"/>
          <w:szCs w:val="28"/>
        </w:rPr>
      </w:pPr>
      <w:r>
        <w:rPr>
          <w:rFonts w:ascii="Bradley Hand ITC" w:hAnsi="Bradley Hand ITC"/>
          <w:sz w:val="28"/>
          <w:szCs w:val="28"/>
        </w:rPr>
        <w:t>Wir holen uns rechtzeitig Unterstützung, wenn wir an u</w:t>
      </w:r>
      <w:r w:rsidR="00E70F0C">
        <w:rPr>
          <w:rFonts w:ascii="Bradley Hand ITC" w:hAnsi="Bradley Hand ITC"/>
          <w:sz w:val="28"/>
          <w:szCs w:val="28"/>
        </w:rPr>
        <w:t>nsere Grenzen kommen. Wir erkennen unsere</w:t>
      </w:r>
      <w:r>
        <w:rPr>
          <w:rFonts w:ascii="Bradley Hand ITC" w:hAnsi="Bradley Hand ITC"/>
          <w:sz w:val="28"/>
          <w:szCs w:val="28"/>
        </w:rPr>
        <w:t xml:space="preserve"> physische</w:t>
      </w:r>
      <w:r w:rsidR="00E70F0C">
        <w:rPr>
          <w:rFonts w:ascii="Bradley Hand ITC" w:hAnsi="Bradley Hand ITC"/>
          <w:sz w:val="28"/>
          <w:szCs w:val="28"/>
        </w:rPr>
        <w:t>n</w:t>
      </w:r>
      <w:r>
        <w:rPr>
          <w:rFonts w:ascii="Bradley Hand ITC" w:hAnsi="Bradley Hand ITC"/>
          <w:sz w:val="28"/>
          <w:szCs w:val="28"/>
        </w:rPr>
        <w:t xml:space="preserve"> und psychische</w:t>
      </w:r>
      <w:r w:rsidR="00E70F0C">
        <w:rPr>
          <w:rFonts w:ascii="Bradley Hand ITC" w:hAnsi="Bradley Hand ITC"/>
          <w:sz w:val="28"/>
          <w:szCs w:val="28"/>
        </w:rPr>
        <w:t>n</w:t>
      </w:r>
      <w:r>
        <w:rPr>
          <w:rFonts w:ascii="Bradley Hand ITC" w:hAnsi="Bradley Hand ITC"/>
          <w:sz w:val="28"/>
          <w:szCs w:val="28"/>
        </w:rPr>
        <w:t xml:space="preserve"> Grenzen an und nehmen bei Bedarf Hilfe in Anspruch. </w:t>
      </w:r>
      <w:bookmarkStart w:id="0" w:name="_GoBack"/>
      <w:bookmarkEnd w:id="0"/>
      <w:r>
        <w:rPr>
          <w:rFonts w:ascii="Bradley Hand ITC" w:hAnsi="Bradley Hand ITC"/>
          <w:sz w:val="28"/>
          <w:szCs w:val="28"/>
        </w:rPr>
        <w:t xml:space="preserve"> </w:t>
      </w:r>
    </w:p>
    <w:p w:rsidR="00291A1C" w:rsidRDefault="00291A1C" w:rsidP="00B24B62">
      <w:pPr>
        <w:rPr>
          <w:rFonts w:ascii="Bradley Hand ITC" w:hAnsi="Bradley Hand ITC"/>
          <w:sz w:val="28"/>
          <w:szCs w:val="28"/>
        </w:rPr>
      </w:pPr>
    </w:p>
    <w:p w:rsidR="00291A1C" w:rsidRDefault="00291A1C" w:rsidP="00B24B62">
      <w:pPr>
        <w:rPr>
          <w:rFonts w:ascii="Bradley Hand ITC" w:hAnsi="Bradley Hand ITC"/>
          <w:sz w:val="28"/>
          <w:szCs w:val="28"/>
        </w:rPr>
      </w:pPr>
    </w:p>
    <w:p w:rsidR="004332F2" w:rsidRPr="00B24B62" w:rsidRDefault="009B5C45" w:rsidP="00B24B62">
      <w:pPr>
        <w:rPr>
          <w:rFonts w:ascii="Bradley Hand ITC" w:hAnsi="Bradley Hand ITC"/>
          <w:sz w:val="28"/>
          <w:szCs w:val="28"/>
        </w:rPr>
      </w:pPr>
      <w:r>
        <w:rPr>
          <w:rFonts w:ascii="Bradley Hand ITC" w:hAnsi="Bradley Hand ITC"/>
          <w:sz w:val="28"/>
          <w:szCs w:val="28"/>
        </w:rPr>
        <w:t xml:space="preserve"> </w:t>
      </w:r>
    </w:p>
    <w:sectPr w:rsidR="004332F2" w:rsidRPr="00B24B62">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D14" w:rsidRDefault="000D1D14" w:rsidP="00B24B62">
      <w:pPr>
        <w:spacing w:after="0" w:line="240" w:lineRule="auto"/>
      </w:pPr>
      <w:r>
        <w:separator/>
      </w:r>
    </w:p>
  </w:endnote>
  <w:endnote w:type="continuationSeparator" w:id="0">
    <w:p w:rsidR="000D1D14" w:rsidRDefault="000D1D14" w:rsidP="00B24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8434451"/>
      <w:docPartObj>
        <w:docPartGallery w:val="Page Numbers (Bottom of Page)"/>
        <w:docPartUnique/>
      </w:docPartObj>
    </w:sdtPr>
    <w:sdtEndPr/>
    <w:sdtContent>
      <w:p w:rsidR="00B53EA9" w:rsidRDefault="00B53EA9">
        <w:pPr>
          <w:pStyle w:val="Fuzeile"/>
          <w:jc w:val="center"/>
        </w:pPr>
        <w:r>
          <w:rPr>
            <w:noProof/>
            <w:lang w:eastAsia="de-DE"/>
          </w:rPr>
          <mc:AlternateContent>
            <mc:Choice Requires="wps">
              <w:drawing>
                <wp:inline distT="0" distB="0" distL="0" distR="0" wp14:editId="30D65B82">
                  <wp:extent cx="5467350" cy="45085"/>
                  <wp:effectExtent l="9525" t="9525" r="0" b="2540"/>
                  <wp:docPr id="648" name="AutoForm 1" descr="Horizontal hel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Form 1" o:spid="_x0000_s1026" type="#_x0000_t110" alt="Horizontal hel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" fillcolor="black" stroked="f">
                  <v:fill r:id="rId1" o:title="" type="pattern"/>
                  <w10:anchorlock/>
                </v:shape>
              </w:pict>
            </mc:Fallback>
          </mc:AlternateContent>
        </w:r>
      </w:p>
      <w:p w:rsidR="00B53EA9" w:rsidRDefault="00B53EA9">
        <w:pPr>
          <w:pStyle w:val="Fuzeile"/>
          <w:jc w:val="center"/>
        </w:pPr>
        <w:r>
          <w:fldChar w:fldCharType="begin"/>
        </w:r>
        <w:r>
          <w:instrText>PAGE    \* MERGEFORMAT</w:instrText>
        </w:r>
        <w:r>
          <w:fldChar w:fldCharType="separate"/>
        </w:r>
        <w:r w:rsidR="00637093">
          <w:rPr>
            <w:noProof/>
          </w:rPr>
          <w:t>4</w:t>
        </w:r>
        <w:r>
          <w:fldChar w:fldCharType="end"/>
        </w:r>
      </w:p>
    </w:sdtContent>
  </w:sdt>
  <w:p w:rsidR="00B53EA9" w:rsidRDefault="00B53EA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D14" w:rsidRDefault="000D1D14" w:rsidP="00B24B62">
      <w:pPr>
        <w:spacing w:after="0" w:line="240" w:lineRule="auto"/>
      </w:pPr>
      <w:r>
        <w:separator/>
      </w:r>
    </w:p>
  </w:footnote>
  <w:footnote w:type="continuationSeparator" w:id="0">
    <w:p w:rsidR="000D1D14" w:rsidRDefault="000D1D14" w:rsidP="00B24B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B62" w:rsidRDefault="00B24B62">
    <w:pPr>
      <w:pStyle w:val="Kopfzeile"/>
    </w:pPr>
    <w:r>
      <w:rPr>
        <w:noProof/>
        <w:lang w:eastAsia="de-DE"/>
      </w:rPr>
      <w:drawing>
        <wp:inline distT="0" distB="0" distL="0" distR="0" wp14:anchorId="6E85675B" wp14:editId="0EDAF96F">
          <wp:extent cx="5760720" cy="1064609"/>
          <wp:effectExtent l="0" t="0" r="0" b="2540"/>
          <wp:docPr id="4" name="Bild 1" descr="http://u.jimdo.com/www61/o/s3858bfb345602544/emotion/crop/header.jpg?t=1371829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jimdo.com/www61/o/s3858bfb345602544/emotion/crop/header.jpg?t=1371829779"/>
                  <pic:cNvPicPr>
                    <a:picLocks noChangeAspect="1" noChangeArrowheads="1"/>
                  </pic:cNvPicPr>
                </pic:nvPicPr>
                <pic:blipFill>
                  <a:blip r:embed="rId1"/>
                  <a:srcRect/>
                  <a:stretch>
                    <a:fillRect/>
                  </a:stretch>
                </pic:blipFill>
                <pic:spPr bwMode="auto">
                  <a:xfrm>
                    <a:off x="0" y="0"/>
                    <a:ext cx="5760720" cy="1064609"/>
                  </a:xfrm>
                  <a:prstGeom prst="rect">
                    <a:avLst/>
                  </a:prstGeom>
                  <a:ln>
                    <a:noFill/>
                  </a:ln>
                  <a:effectLst>
                    <a:softEdge rad="112500"/>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A1A0B"/>
    <w:multiLevelType w:val="hybridMultilevel"/>
    <w:tmpl w:val="C3C8557A"/>
    <w:lvl w:ilvl="0" w:tplc="7C487674">
      <w:numFmt w:val="bullet"/>
      <w:lvlText w:val="-"/>
      <w:lvlJc w:val="left"/>
      <w:pPr>
        <w:ind w:left="720" w:hanging="360"/>
      </w:pPr>
      <w:rPr>
        <w:rFonts w:ascii="Bradley Hand ITC" w:eastAsiaTheme="minorHAnsi" w:hAnsi="Bradley Hand IT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B62"/>
    <w:rsid w:val="000453D8"/>
    <w:rsid w:val="000B3DC3"/>
    <w:rsid w:val="000D1D14"/>
    <w:rsid w:val="00291A1C"/>
    <w:rsid w:val="0032540E"/>
    <w:rsid w:val="004332F2"/>
    <w:rsid w:val="004400E9"/>
    <w:rsid w:val="005377F3"/>
    <w:rsid w:val="00637093"/>
    <w:rsid w:val="007B7E76"/>
    <w:rsid w:val="00864CF0"/>
    <w:rsid w:val="00902B50"/>
    <w:rsid w:val="00961D56"/>
    <w:rsid w:val="009A3D97"/>
    <w:rsid w:val="009B5C45"/>
    <w:rsid w:val="00B24B62"/>
    <w:rsid w:val="00B53EA9"/>
    <w:rsid w:val="00CC22CA"/>
    <w:rsid w:val="00CC6FB1"/>
    <w:rsid w:val="00E70F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4B6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4B62"/>
  </w:style>
  <w:style w:type="paragraph" w:styleId="Fuzeile">
    <w:name w:val="footer"/>
    <w:basedOn w:val="Standard"/>
    <w:link w:val="FuzeileZchn"/>
    <w:uiPriority w:val="99"/>
    <w:unhideWhenUsed/>
    <w:rsid w:val="00B24B6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4B62"/>
  </w:style>
  <w:style w:type="paragraph" w:styleId="Sprechblasentext">
    <w:name w:val="Balloon Text"/>
    <w:basedOn w:val="Standard"/>
    <w:link w:val="SprechblasentextZchn"/>
    <w:uiPriority w:val="99"/>
    <w:semiHidden/>
    <w:unhideWhenUsed/>
    <w:rsid w:val="00B24B6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4B62"/>
    <w:rPr>
      <w:rFonts w:ascii="Tahoma" w:hAnsi="Tahoma" w:cs="Tahoma"/>
      <w:sz w:val="16"/>
      <w:szCs w:val="16"/>
    </w:rPr>
  </w:style>
  <w:style w:type="paragraph" w:styleId="Listenabsatz">
    <w:name w:val="List Paragraph"/>
    <w:basedOn w:val="Standard"/>
    <w:uiPriority w:val="34"/>
    <w:qFormat/>
    <w:rsid w:val="00902B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4B6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4B62"/>
  </w:style>
  <w:style w:type="paragraph" w:styleId="Fuzeile">
    <w:name w:val="footer"/>
    <w:basedOn w:val="Standard"/>
    <w:link w:val="FuzeileZchn"/>
    <w:uiPriority w:val="99"/>
    <w:unhideWhenUsed/>
    <w:rsid w:val="00B24B6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4B62"/>
  </w:style>
  <w:style w:type="paragraph" w:styleId="Sprechblasentext">
    <w:name w:val="Balloon Text"/>
    <w:basedOn w:val="Standard"/>
    <w:link w:val="SprechblasentextZchn"/>
    <w:uiPriority w:val="99"/>
    <w:semiHidden/>
    <w:unhideWhenUsed/>
    <w:rsid w:val="00B24B6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4B62"/>
    <w:rPr>
      <w:rFonts w:ascii="Tahoma" w:hAnsi="Tahoma" w:cs="Tahoma"/>
      <w:sz w:val="16"/>
      <w:szCs w:val="16"/>
    </w:rPr>
  </w:style>
  <w:style w:type="paragraph" w:styleId="Listenabsatz">
    <w:name w:val="List Paragraph"/>
    <w:basedOn w:val="Standard"/>
    <w:uiPriority w:val="34"/>
    <w:qFormat/>
    <w:rsid w:val="00902B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757</Words>
  <Characters>4774</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KiGa Oberpleichfeld</dc:creator>
  <cp:lastModifiedBy>KiGa Oberpleichfeld</cp:lastModifiedBy>
  <cp:revision>8</cp:revision>
  <cp:lastPrinted>2020-03-04T11:16:00Z</cp:lastPrinted>
  <dcterms:created xsi:type="dcterms:W3CDTF">2020-03-03T12:09:00Z</dcterms:created>
  <dcterms:modified xsi:type="dcterms:W3CDTF">2020-03-17T11:21:00Z</dcterms:modified>
</cp:coreProperties>
</file>